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E" w:rsidRPr="00D9677E" w:rsidRDefault="008872A7" w:rsidP="00D96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-33655</wp:posOffset>
            </wp:positionV>
            <wp:extent cx="6781800" cy="9438640"/>
            <wp:effectExtent l="0" t="0" r="0" b="0"/>
            <wp:wrapTight wrapText="bothSides">
              <wp:wrapPolygon edited="0">
                <wp:start x="0" y="0"/>
                <wp:lineTo x="0" y="21536"/>
                <wp:lineTo x="21539" y="21536"/>
                <wp:lineTo x="21539" y="0"/>
                <wp:lineTo x="0" y="0"/>
              </wp:wrapPolygon>
            </wp:wrapTight>
            <wp:docPr id="2" name="Рисунок 2" descr="poloj_ozenki_i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oj_ozenki_it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t="6459" b="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E" w:rsidRPr="00D9677E">
        <w:rPr>
          <w:rFonts w:ascii="Times New Roman" w:hAnsi="Times New Roman"/>
          <w:sz w:val="24"/>
          <w:szCs w:val="24"/>
        </w:rPr>
        <w:t xml:space="preserve"> 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lastRenderedPageBreak/>
        <w:t>среднее арифметическое четвертных, полугодовых, годовых и итоговых оценок. При выставлении итоговых оценок за четверть учитывать среднее арифметическое текущих оценок электронного журнала: ниже 2,5 ставится «2»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>2,6-</w:t>
      </w:r>
      <w:r w:rsidR="00BC5576">
        <w:rPr>
          <w:rFonts w:ascii="Times New Roman" w:hAnsi="Times New Roman"/>
          <w:sz w:val="24"/>
          <w:szCs w:val="24"/>
        </w:rPr>
        <w:t xml:space="preserve">   </w:t>
      </w:r>
      <w:r w:rsidRPr="00D9677E">
        <w:rPr>
          <w:rFonts w:ascii="Times New Roman" w:hAnsi="Times New Roman"/>
          <w:sz w:val="24"/>
          <w:szCs w:val="24"/>
        </w:rPr>
        <w:t>3,6 – «3»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>3,7 – 4,6 – «4»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4,7 – 5 </w:t>
      </w:r>
      <w:r w:rsidR="00BC5576">
        <w:rPr>
          <w:rFonts w:ascii="Times New Roman" w:hAnsi="Times New Roman"/>
          <w:sz w:val="24"/>
          <w:szCs w:val="24"/>
        </w:rPr>
        <w:t xml:space="preserve">   </w:t>
      </w:r>
      <w:r w:rsidRPr="00D9677E">
        <w:rPr>
          <w:rFonts w:ascii="Times New Roman" w:hAnsi="Times New Roman"/>
          <w:sz w:val="24"/>
          <w:szCs w:val="24"/>
        </w:rPr>
        <w:t>-  «5»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2.4. При выставлении годовой отметки учитываются отметка за четверти (полугодия) и итоги промежуточной аттестации. </w:t>
      </w:r>
    </w:p>
    <w:p w:rsid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2.5. В случае несогласия учащихся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 в форме экзамена или собеседования в присутствии родителей обучающегося 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обучающегося.</w:t>
      </w:r>
    </w:p>
    <w:p w:rsid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77E" w:rsidRPr="00D9677E" w:rsidRDefault="00D9677E" w:rsidP="00BC5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77E">
        <w:rPr>
          <w:rFonts w:ascii="Times New Roman" w:hAnsi="Times New Roman"/>
          <w:b/>
          <w:sz w:val="24"/>
          <w:szCs w:val="24"/>
        </w:rPr>
        <w:t>Выставление итоговых оценок при итоговой аттестации выпускников.</w:t>
      </w:r>
    </w:p>
    <w:p w:rsidR="00D9677E" w:rsidRPr="00D9677E" w:rsidRDefault="00D9677E" w:rsidP="00BC5576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3.1. Все годовые отметки в выпускных классах в обязательном порядке должны  быть выставлены в  журнал за день до  педсовета о допуске обучающихся  к экзаменам.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3.2. Экзаменационные    и итоговые отметки выставляются в журнал в сводной ведомости и на странице текущей успеваемости по предмету.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3.3. Итоговые отметки по предметам, которые выносились на ГИА, выставляются в соответствии с Положением об итоговой аттестации выпускников основной  школы.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3.4. В случае расхождения годовой и экзаменационной отметок в один балл итоговая отметка выставляется по усмотрению экзаменационной комиссии; в случае расхождения годовой и экзаменационной отметок  на два балла, итоговым становится среднеарифметический балл.         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 3.5. При выставлении итоговой оценки с учётом экзаменационной и возникновения спорной ситуации учитываются оценки за полугодие, четверть, итоговые контрольные работы и может быть выставлена оценка выше или ниже экзаменационной. Итоговая отметка должна отражать реальный уровень лично освоенных учащимся знаний, умений, навыков.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3.6. В аттестат о среднем (полном) общем образовании выставляются итоговые отметки в соответствии с правилами математического округления, которые определяются как среднее арифметическое полугодовых, годовых и итоговых оценок за 10-11 класс.</w:t>
      </w:r>
    </w:p>
    <w:p w:rsid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3.7. Если выпускник 11 класса не преодолел минимальный порог по двум обязательным предметам – русскому языку и математике, то выдается справка. Форма справки утверждается министерством</w:t>
      </w:r>
    </w:p>
    <w:p w:rsid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77E">
        <w:rPr>
          <w:rFonts w:ascii="Times New Roman" w:hAnsi="Times New Roman"/>
          <w:b/>
          <w:sz w:val="24"/>
          <w:szCs w:val="24"/>
        </w:rPr>
        <w:t>IV. Ответственность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4.1. Ответственность за объективность выставления отметки в ходе промежуточной аттестации возлагается на учителя.</w:t>
      </w:r>
    </w:p>
    <w:p w:rsidR="00D9677E" w:rsidRPr="00D9677E" w:rsidRDefault="00D9677E" w:rsidP="00BC5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77E">
        <w:rPr>
          <w:rFonts w:ascii="Times New Roman" w:hAnsi="Times New Roman"/>
          <w:sz w:val="24"/>
          <w:szCs w:val="24"/>
        </w:rPr>
        <w:t xml:space="preserve">   4.2. Ответственность за организацию промежуточной аттестации  обучающихся в соответствии с данным Положением несет заместитель директора по учебно-воспитательной работе.</w:t>
      </w:r>
    </w:p>
    <w:sectPr w:rsidR="00D9677E" w:rsidRPr="00D9677E" w:rsidSect="00D96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73AF"/>
    <w:multiLevelType w:val="hybridMultilevel"/>
    <w:tmpl w:val="C3D09F62"/>
    <w:lvl w:ilvl="0" w:tplc="9A8C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E"/>
    <w:rsid w:val="005C3A89"/>
    <w:rsid w:val="008872A7"/>
    <w:rsid w:val="00892C13"/>
    <w:rsid w:val="00AD1376"/>
    <w:rsid w:val="00BC5576"/>
    <w:rsid w:val="00D9677E"/>
    <w:rsid w:val="00D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Schkola 14</cp:lastModifiedBy>
  <cp:revision>2</cp:revision>
  <dcterms:created xsi:type="dcterms:W3CDTF">2016-04-05T04:46:00Z</dcterms:created>
  <dcterms:modified xsi:type="dcterms:W3CDTF">2016-04-05T04:46:00Z</dcterms:modified>
</cp:coreProperties>
</file>